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1"/>
          <w:color w:val="404040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Arial Narrow" w:cs="Arial Narrow" w:eastAsia="Arial Narrow" w:hAnsi="Arial Narrow"/>
          <w:b w:val="1"/>
          <w:color w:val="404040"/>
          <w:sz w:val="32"/>
          <w:szCs w:val="32"/>
          <w:rtl w:val="0"/>
        </w:rPr>
        <w:t xml:space="preserve">América Latina trabaja unida por la recuperación económica y social con el apoyo de CAF </w:t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b w:val="1"/>
          <w:color w:val="40404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99999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999999"/>
          <w:sz w:val="22"/>
          <w:szCs w:val="22"/>
          <w:u w:val="none"/>
          <w:shd w:fill="auto" w:val="clear"/>
          <w:vertAlign w:val="baseline"/>
          <w:rtl w:val="0"/>
        </w:rPr>
        <w:t xml:space="preserve">El Directorio de CAF, integrado por los ministros de Economía y Finanzas, presidentes de Bancos Centrales y altas autoridades económicas de los países accionistas, resaltó el financiamiento rápido y oportuno suministrado hasta el momento para enfrentar los efectos de la pandemia del COVID-19, que ya suma USD 4.921 millones en 53 operaciones, y exploró alternativas para seguir apoyando las políticas anticíclicas en la región.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color w:val="a6a6a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 Narrow" w:cs="Arial Narrow" w:eastAsia="Arial Narrow" w:hAnsi="Arial Narrow"/>
          <w:color w:val="212529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a6a6a6"/>
          <w:sz w:val="22"/>
          <w:szCs w:val="22"/>
          <w:rtl w:val="0"/>
        </w:rPr>
        <w:t xml:space="preserve">(Ciudad de México, 07 de julio de 2020).</w:t>
      </w:r>
      <w:r w:rsidDel="00000000" w:rsidR="00000000" w:rsidRPr="00000000">
        <w:rPr>
          <w:rFonts w:ascii="Arial Narrow" w:cs="Arial Narrow" w:eastAsia="Arial Narrow" w:hAnsi="Arial Narrow"/>
          <w:color w:val="80808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color w:val="212529"/>
          <w:sz w:val="22"/>
          <w:szCs w:val="22"/>
          <w:rtl w:val="0"/>
        </w:rPr>
        <w:t xml:space="preserve">La pandemia del COVID-19 ha afectado la salud de más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sz w:val="22"/>
          <w:szCs w:val="22"/>
          <w:rtl w:val="0"/>
        </w:rPr>
        <w:t xml:space="preserve">2 millones de latinoamericanos</w:t>
      </w:r>
      <w:r w:rsidDel="00000000" w:rsidR="00000000" w:rsidRPr="00000000">
        <w:rPr>
          <w:rFonts w:ascii="Arial Narrow" w:cs="Arial Narrow" w:eastAsia="Arial Narrow" w:hAnsi="Arial Narrow"/>
          <w:color w:val="212529"/>
          <w:sz w:val="22"/>
          <w:szCs w:val="22"/>
          <w:rtl w:val="0"/>
        </w:rPr>
        <w:t xml:space="preserve">, amenaza la sostenibilidad de las ganancias sociales de las últimas décadas y representará la mayor recesión económica desde la Segunda Guerra Mundial. Desde los primeros casos en la región,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sz w:val="22"/>
          <w:szCs w:val="22"/>
          <w:rtl w:val="0"/>
        </w:rPr>
        <w:t xml:space="preserve">CAF –banco de desarrollo de América Latina- ha ofrecido un apoyo integral </w:t>
      </w:r>
      <w:r w:rsidDel="00000000" w:rsidR="00000000" w:rsidRPr="00000000">
        <w:rPr>
          <w:rFonts w:ascii="Arial Narrow" w:cs="Arial Narrow" w:eastAsia="Arial Narrow" w:hAnsi="Arial Narrow"/>
          <w:color w:val="212529"/>
          <w:sz w:val="22"/>
          <w:szCs w:val="22"/>
          <w:rtl w:val="0"/>
        </w:rPr>
        <w:t xml:space="preserve">con recursos no reembolsables y líneas de créditos para fortalecer la atención sanitaria y las políticas anticíclicas; herramientas para el monitoreo en tiempo real; generación de conocimiento y capacitación.</w:t>
      </w:r>
    </w:p>
    <w:p w:rsidR="00000000" w:rsidDel="00000000" w:rsidP="00000000" w:rsidRDefault="00000000" w:rsidRPr="00000000" w14:paraId="00000006">
      <w:pPr>
        <w:jc w:val="both"/>
        <w:rPr>
          <w:rFonts w:ascii="Arial Narrow" w:cs="Arial Narrow" w:eastAsia="Arial Narrow" w:hAnsi="Arial Narrow"/>
          <w:color w:val="21252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 Narrow" w:cs="Arial Narrow" w:eastAsia="Arial Narrow" w:hAnsi="Arial Narrow"/>
          <w:color w:val="212529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212529"/>
          <w:sz w:val="22"/>
          <w:szCs w:val="22"/>
          <w:rtl w:val="0"/>
        </w:rPr>
        <w:t xml:space="preserve">En su primer encuentro virtual en 50 años, el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sz w:val="22"/>
          <w:szCs w:val="22"/>
          <w:rtl w:val="0"/>
        </w:rPr>
        <w:t xml:space="preserve">Directorio de la institución</w:t>
      </w:r>
      <w:r w:rsidDel="00000000" w:rsidR="00000000" w:rsidRPr="00000000">
        <w:rPr>
          <w:rFonts w:ascii="Arial Narrow" w:cs="Arial Narrow" w:eastAsia="Arial Narrow" w:hAnsi="Arial Narrow"/>
          <w:color w:val="212529"/>
          <w:sz w:val="22"/>
          <w:szCs w:val="22"/>
          <w:rtl w:val="0"/>
        </w:rPr>
        <w:t xml:space="preserve"> -integrado por los ministros de Economía y Finanzas, presidentes de Bancos Centrales y altas autoridades económicas de los países accionistas- demostró una vez más el compromiso por la integración regional y la reactivación económica con la aprobación de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operaciones por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USD 570 millones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sz w:val="22"/>
          <w:szCs w:val="22"/>
          <w:rtl w:val="0"/>
        </w:rPr>
        <w:t xml:space="preserve">en </w:t>
      </w:r>
      <w:hyperlink r:id="rId6">
        <w:r w:rsidDel="00000000" w:rsidR="00000000" w:rsidRPr="00000000">
          <w:rPr>
            <w:rFonts w:ascii="Arial Narrow" w:cs="Arial Narrow" w:eastAsia="Arial Narrow" w:hAnsi="Arial Narrow"/>
            <w:b w:val="1"/>
            <w:color w:val="0563c1"/>
            <w:sz w:val="22"/>
            <w:szCs w:val="22"/>
            <w:u w:val="single"/>
            <w:rtl w:val="0"/>
          </w:rPr>
          <w:t xml:space="preserve">Argentina</w:t>
        </w:r>
      </w:hyperlink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sz w:val="22"/>
          <w:szCs w:val="22"/>
          <w:rtl w:val="0"/>
        </w:rPr>
        <w:t xml:space="preserve">, </w:t>
      </w:r>
      <w:hyperlink r:id="rId7">
        <w:r w:rsidDel="00000000" w:rsidR="00000000" w:rsidRPr="00000000">
          <w:rPr>
            <w:rFonts w:ascii="Arial Narrow" w:cs="Arial Narrow" w:eastAsia="Arial Narrow" w:hAnsi="Arial Narrow"/>
            <w:b w:val="1"/>
            <w:color w:val="0563c1"/>
            <w:sz w:val="22"/>
            <w:szCs w:val="22"/>
            <w:u w:val="single"/>
            <w:rtl w:val="0"/>
          </w:rPr>
          <w:t xml:space="preserve">Barbados</w:t>
        </w:r>
      </w:hyperlink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sz w:val="22"/>
          <w:szCs w:val="22"/>
          <w:rtl w:val="0"/>
        </w:rPr>
        <w:t xml:space="preserve"> y </w:t>
      </w:r>
      <w:hyperlink r:id="rId8">
        <w:r w:rsidDel="00000000" w:rsidR="00000000" w:rsidRPr="00000000">
          <w:rPr>
            <w:rFonts w:ascii="Arial Narrow" w:cs="Arial Narrow" w:eastAsia="Arial Narrow" w:hAnsi="Arial Narrow"/>
            <w:b w:val="1"/>
            <w:color w:val="0563c1"/>
            <w:sz w:val="22"/>
            <w:szCs w:val="22"/>
            <w:u w:val="single"/>
            <w:rtl w:val="0"/>
          </w:rPr>
          <w:t xml:space="preserve">Brasil</w:t>
        </w:r>
      </w:hyperlink>
      <w:r w:rsidDel="00000000" w:rsidR="00000000" w:rsidRPr="00000000">
        <w:rPr>
          <w:rFonts w:ascii="Arial Narrow" w:cs="Arial Narrow" w:eastAsia="Arial Narrow" w:hAnsi="Arial Narrow"/>
          <w:color w:val="212529"/>
          <w:sz w:val="22"/>
          <w:szCs w:val="22"/>
          <w:rtl w:val="0"/>
        </w:rPr>
        <w:t xml:space="preserve">; para un total de </w:t>
        <w:br w:type="textWrapping"/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sz w:val="22"/>
          <w:szCs w:val="22"/>
          <w:rtl w:val="0"/>
        </w:rPr>
        <w:t xml:space="preserve">USD 4.921 millones</w:t>
      </w:r>
      <w:r w:rsidDel="00000000" w:rsidR="00000000" w:rsidRPr="00000000">
        <w:rPr>
          <w:rFonts w:ascii="Arial Narrow" w:cs="Arial Narrow" w:eastAsia="Arial Narrow" w:hAnsi="Arial Narrow"/>
          <w:color w:val="212529"/>
          <w:sz w:val="22"/>
          <w:szCs w:val="22"/>
          <w:rtl w:val="0"/>
        </w:rPr>
        <w:t xml:space="preserve"> en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sz w:val="22"/>
          <w:szCs w:val="22"/>
          <w:rtl w:val="0"/>
        </w:rPr>
        <w:t xml:space="preserve">54 operaciones</w:t>
      </w:r>
      <w:r w:rsidDel="00000000" w:rsidR="00000000" w:rsidRPr="00000000">
        <w:rPr>
          <w:rFonts w:ascii="Arial Narrow" w:cs="Arial Narrow" w:eastAsia="Arial Narrow" w:hAnsi="Arial Narrow"/>
          <w:color w:val="212529"/>
          <w:sz w:val="22"/>
          <w:szCs w:val="22"/>
          <w:rtl w:val="0"/>
        </w:rPr>
        <w:t xml:space="preserve"> en el primer semestre de un año en el que se prevé cerrar con un récord de aprobaciones por más de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sz w:val="22"/>
          <w:szCs w:val="22"/>
          <w:rtl w:val="0"/>
        </w:rPr>
        <w:t xml:space="preserve">USD16.000 millones</w:t>
      </w:r>
      <w:r w:rsidDel="00000000" w:rsidR="00000000" w:rsidRPr="00000000">
        <w:rPr>
          <w:rFonts w:ascii="Arial Narrow" w:cs="Arial Narrow" w:eastAsia="Arial Narrow" w:hAnsi="Arial Narrow"/>
          <w:color w:val="212529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8">
      <w:pPr>
        <w:jc w:val="both"/>
        <w:rPr>
          <w:rFonts w:ascii="Arial Narrow" w:cs="Arial Narrow" w:eastAsia="Arial Narrow" w:hAnsi="Arial Narrow"/>
          <w:color w:val="21252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 Narrow" w:cs="Arial Narrow" w:eastAsia="Arial Narrow" w:hAnsi="Arial Narrow"/>
          <w:color w:val="212529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212529"/>
          <w:sz w:val="22"/>
          <w:szCs w:val="22"/>
          <w:rtl w:val="0"/>
        </w:rPr>
        <w:t xml:space="preserve">“El compromiso de los países miembros nos ha permitido dar una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sz w:val="22"/>
          <w:szCs w:val="22"/>
          <w:rtl w:val="0"/>
        </w:rPr>
        <w:t xml:space="preserve">respuesta rápida y oportuna</w:t>
      </w:r>
      <w:r w:rsidDel="00000000" w:rsidR="00000000" w:rsidRPr="00000000">
        <w:rPr>
          <w:rFonts w:ascii="Arial Narrow" w:cs="Arial Narrow" w:eastAsia="Arial Narrow" w:hAnsi="Arial Narrow"/>
          <w:color w:val="212529"/>
          <w:sz w:val="22"/>
          <w:szCs w:val="22"/>
          <w:rtl w:val="0"/>
        </w:rPr>
        <w:t xml:space="preserve"> para atender las necesidades de la población. Ante la magnitud de la crisis social y económica que atravesamos se requieren nuevas fuentes de recursos, por eso estamos trabajando en la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sz w:val="22"/>
          <w:szCs w:val="22"/>
          <w:rtl w:val="0"/>
        </w:rPr>
        <w:t xml:space="preserve">formación de un fondo para financiar infraestructura de integración e infraestructura digital en la región</w:t>
      </w:r>
      <w:r w:rsidDel="00000000" w:rsidR="00000000" w:rsidRPr="00000000">
        <w:rPr>
          <w:rFonts w:ascii="Arial Narrow" w:cs="Arial Narrow" w:eastAsia="Arial Narrow" w:hAnsi="Arial Narrow"/>
          <w:color w:val="212529"/>
          <w:sz w:val="22"/>
          <w:szCs w:val="22"/>
          <w:rtl w:val="0"/>
        </w:rPr>
        <w:t xml:space="preserve"> que se constituiría con el apoyo de los países desarrollados que ofrecerían garantías para la emisión de bonos, lo cual nos permitiría a los países latinoamericanos tener una fuente de financiamiento al mismo costo al cual acceden ellos a muy largo plazo y abordar el reto de la infraestructura de una manera definitiva”, afirmó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sz w:val="22"/>
          <w:szCs w:val="22"/>
          <w:rtl w:val="0"/>
        </w:rPr>
        <w:t xml:space="preserve">Luis Carranza Ugarte</w:t>
      </w:r>
      <w:r w:rsidDel="00000000" w:rsidR="00000000" w:rsidRPr="00000000">
        <w:rPr>
          <w:rFonts w:ascii="Arial Narrow" w:cs="Arial Narrow" w:eastAsia="Arial Narrow" w:hAnsi="Arial Narrow"/>
          <w:color w:val="212529"/>
          <w:sz w:val="22"/>
          <w:szCs w:val="22"/>
          <w:rtl w:val="0"/>
        </w:rPr>
        <w:t xml:space="preserve">, presidente ejecutivo de CAF.</w:t>
      </w:r>
    </w:p>
    <w:p w:rsidR="00000000" w:rsidDel="00000000" w:rsidP="00000000" w:rsidRDefault="00000000" w:rsidRPr="00000000" w14:paraId="0000000A">
      <w:pPr>
        <w:jc w:val="both"/>
        <w:rPr>
          <w:rFonts w:ascii="Arial Narrow" w:cs="Arial Narrow" w:eastAsia="Arial Narrow" w:hAnsi="Arial Narrow"/>
          <w:color w:val="21252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 Narrow" w:cs="Arial Narrow" w:eastAsia="Arial Narrow" w:hAnsi="Arial Narrow"/>
          <w:color w:val="212529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212529"/>
          <w:sz w:val="22"/>
          <w:szCs w:val="22"/>
          <w:rtl w:val="0"/>
        </w:rPr>
        <w:t xml:space="preserve">Con financiamiento a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sz w:val="22"/>
          <w:szCs w:val="22"/>
          <w:rtl w:val="0"/>
        </w:rPr>
        <w:t xml:space="preserve">mipymes </w:t>
      </w:r>
      <w:r w:rsidDel="00000000" w:rsidR="00000000" w:rsidRPr="00000000">
        <w:rPr>
          <w:rFonts w:ascii="Arial Narrow" w:cs="Arial Narrow" w:eastAsia="Arial Narrow" w:hAnsi="Arial Narrow"/>
          <w:color w:val="212529"/>
          <w:sz w:val="22"/>
          <w:szCs w:val="22"/>
          <w:rtl w:val="0"/>
        </w:rPr>
        <w:t xml:space="preserve">a través de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sz w:val="22"/>
          <w:szCs w:val="22"/>
          <w:rtl w:val="0"/>
        </w:rPr>
        <w:t xml:space="preserve">microfinancieras, bancos de desarrollo locales y bancos comerciales</w:t>
      </w:r>
      <w:r w:rsidDel="00000000" w:rsidR="00000000" w:rsidRPr="00000000">
        <w:rPr>
          <w:rFonts w:ascii="Arial Narrow" w:cs="Arial Narrow" w:eastAsia="Arial Narrow" w:hAnsi="Arial Narrow"/>
          <w:color w:val="212529"/>
          <w:sz w:val="22"/>
          <w:szCs w:val="22"/>
          <w:rtl w:val="0"/>
        </w:rPr>
        <w:t xml:space="preserve">, CAF canaliza su ayuda al sector privado para estimular la recuperación del sector privado y proteger el empleo en América Latina. Como complemento a la acción financiera, se desarrollan actividades de apoyo no financiero con proyectos y programas de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sz w:val="22"/>
          <w:szCs w:val="22"/>
          <w:rtl w:val="0"/>
        </w:rPr>
        <w:t xml:space="preserve">internacionalización, innovación empresarial e integración</w:t>
      </w:r>
      <w:r w:rsidDel="00000000" w:rsidR="00000000" w:rsidRPr="00000000">
        <w:rPr>
          <w:rFonts w:ascii="Arial Narrow" w:cs="Arial Narrow" w:eastAsia="Arial Narrow" w:hAnsi="Arial Narrow"/>
          <w:color w:val="212529"/>
          <w:sz w:val="22"/>
          <w:szCs w:val="22"/>
          <w:rtl w:val="0"/>
        </w:rPr>
        <w:t xml:space="preserve"> a cadenas productivas y clústeres.</w:t>
      </w:r>
    </w:p>
    <w:p w:rsidR="00000000" w:rsidDel="00000000" w:rsidP="00000000" w:rsidRDefault="00000000" w:rsidRPr="00000000" w14:paraId="0000000C">
      <w:pPr>
        <w:jc w:val="both"/>
        <w:rPr>
          <w:rFonts w:ascii="Arial Narrow" w:cs="Arial Narrow" w:eastAsia="Arial Narrow" w:hAnsi="Arial Narrow"/>
          <w:color w:val="21252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 Narrow" w:cs="Arial Narrow" w:eastAsia="Arial Narrow" w:hAnsi="Arial Narrow"/>
          <w:color w:val="212529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212529"/>
          <w:sz w:val="22"/>
          <w:szCs w:val="22"/>
          <w:rtl w:val="0"/>
        </w:rPr>
        <w:t xml:space="preserve">CAF además ha puesto a disposición de los países mecanismos de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sz w:val="22"/>
          <w:szCs w:val="22"/>
          <w:rtl w:val="0"/>
        </w:rPr>
        <w:t xml:space="preserve">monitoreo en tiempo real,</w:t>
      </w:r>
      <w:r w:rsidDel="00000000" w:rsidR="00000000" w:rsidRPr="00000000">
        <w:rPr>
          <w:rFonts w:ascii="Arial Narrow" w:cs="Arial Narrow" w:eastAsia="Arial Narrow" w:hAnsi="Arial Narrow"/>
          <w:color w:val="212529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sz w:val="22"/>
          <w:szCs w:val="22"/>
          <w:rtl w:val="0"/>
        </w:rPr>
        <w:t xml:space="preserve">capacitación virtual y generación de conocimiento</w:t>
      </w:r>
      <w:r w:rsidDel="00000000" w:rsidR="00000000" w:rsidRPr="00000000">
        <w:rPr>
          <w:rFonts w:ascii="Arial Narrow" w:cs="Arial Narrow" w:eastAsia="Arial Narrow" w:hAnsi="Arial Narrow"/>
          <w:color w:val="212529"/>
          <w:sz w:val="22"/>
          <w:szCs w:val="22"/>
          <w:rtl w:val="0"/>
        </w:rPr>
        <w:t xml:space="preserve"> como un apoyo integral a los gobiernos en el diseño e implementación de sus estrategias de recuperación económica y social. El talento humano de CAF junto a expertos en sectores estratégicos como salud, educación, economía, transporte, protección social, tecnología y gobernabilidad, trabajan en el diseño de políticas públicas adaptables a la realidad de cada país, las cuales están disponibles en </w:t>
      </w:r>
      <w:hyperlink r:id="rId9">
        <w:r w:rsidDel="00000000" w:rsidR="00000000" w:rsidRPr="00000000">
          <w:rPr>
            <w:rFonts w:ascii="Arial Narrow" w:cs="Arial Narrow" w:eastAsia="Arial Narrow" w:hAnsi="Arial Narrow"/>
            <w:b w:val="1"/>
            <w:color w:val="0563c1"/>
            <w:sz w:val="22"/>
            <w:szCs w:val="22"/>
            <w:u w:val="single"/>
            <w:rtl w:val="0"/>
          </w:rPr>
          <w:t xml:space="preserve">https://www.caf.com/covid19</w:t>
        </w:r>
      </w:hyperlink>
      <w:r w:rsidDel="00000000" w:rsidR="00000000" w:rsidRPr="00000000">
        <w:rPr>
          <w:rFonts w:ascii="Arial Narrow" w:cs="Arial Narrow" w:eastAsia="Arial Narrow" w:hAnsi="Arial Narrow"/>
          <w:color w:val="212529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CAF -banco de desarrollo de América Latina- tiene como misión impulsar el desarrollo sostenible y la integración regional, mediante el financiamiento de proyectos de los sectores público y privado, la provisión de cooperación técnica y otros servicios especializados. Constituido en 1970 y conformado en la actualidad por 19 países -17 de América Latina y el Caribe, junto a España y Portugal- y 13 bancos privados, es una de las principales fuentes de financiamiento multilateral y un importante generador de conocimiento para la región. Más información en </w:t>
      </w:r>
      <w:hyperlink r:id="rId10">
        <w:r w:rsidDel="00000000" w:rsidR="00000000" w:rsidRPr="00000000">
          <w:rPr>
            <w:rFonts w:ascii="Arial Narrow" w:cs="Arial Narrow" w:eastAsia="Arial Narrow" w:hAnsi="Arial Narrow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www.caf.com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88900</wp:posOffset>
                </wp:positionV>
                <wp:extent cx="5648325" cy="285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26600" y="3770475"/>
                          <a:ext cx="5638800" cy="1905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rgbClr val="7F7F7F"/>
                          </a:solidFill>
                          <a:prstDash val="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88900</wp:posOffset>
                </wp:positionV>
                <wp:extent cx="5648325" cy="285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832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CAF, Dirección de Comunicación Estratégica, </w:t>
      </w:r>
      <w:hyperlink r:id="rId12">
        <w:r w:rsidDel="00000000" w:rsidR="00000000" w:rsidRPr="00000000">
          <w:rPr>
            <w:rFonts w:ascii="Arial Narrow" w:cs="Arial Narrow" w:eastAsia="Arial Narrow" w:hAnsi="Arial Narrow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prensa@caf.com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Encuéntrenos en: Facebook: </w:t>
      </w:r>
      <w:hyperlink r:id="rId13">
        <w:r w:rsidDel="00000000" w:rsidR="00000000" w:rsidRPr="00000000">
          <w:rPr>
            <w:rFonts w:ascii="Arial Narrow" w:cs="Arial Narrow" w:eastAsia="Arial Narrow" w:hAnsi="Arial Narrow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CAF.America.Latina</w:t>
        </w:r>
      </w:hyperlink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/ Twitter: @AgendaCAF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14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-162559</wp:posOffset>
          </wp:positionV>
          <wp:extent cx="1889760" cy="600710"/>
          <wp:effectExtent b="0" l="0" r="0" t="0"/>
          <wp:wrapSquare wrapText="bothSides" distB="0" distT="0" distL="114300" distR="114300"/>
          <wp:docPr descr="Imagen que contiene tabla&#10;&#10;Descripción generada automáticamente" id="2" name="image1.png"/>
          <a:graphic>
            <a:graphicData uri="http://schemas.openxmlformats.org/drawingml/2006/picture">
              <pic:pic>
                <pic:nvPicPr>
                  <pic:cNvPr descr="Imagen que contiene tabla&#10;&#10;Descripción generada automá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9760" cy="60071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hyperlink" Target="http://www.caf.com/" TargetMode="External"/><Relationship Id="rId13" Type="http://schemas.openxmlformats.org/officeDocument/2006/relationships/hyperlink" Target="https://www.facebook.com/CAF.America.Latina" TargetMode="External"/><Relationship Id="rId12" Type="http://schemas.openxmlformats.org/officeDocument/2006/relationships/hyperlink" Target="mailto:prensa@caf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af.com/covid19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caf.com/es/" TargetMode="External"/><Relationship Id="rId7" Type="http://schemas.openxmlformats.org/officeDocument/2006/relationships/hyperlink" Target="https://www.caf.com/es/" TargetMode="External"/><Relationship Id="rId8" Type="http://schemas.openxmlformats.org/officeDocument/2006/relationships/hyperlink" Target="https://www.caf.com/e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